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FD05BA" w:rsidP="00FD05BA">
      <w:pPr>
        <w:pStyle w:val="Heading1"/>
      </w:pPr>
      <w:bookmarkStart w:id="0" w:name="_Toc47936102"/>
      <w:bookmarkStart w:id="1" w:name="_Toc47938528"/>
      <w:bookmarkStart w:id="2" w:name="_Toc47948790"/>
      <w:r>
        <w:t>ESPECIFICAÇÃO DO FORNECIMENTO</w:t>
      </w:r>
    </w:p>
    <w:p w:rsidR="00FD05BA" w:rsidP="00FD05BA">
      <w:pPr>
        <w:pStyle w:val="Text"/>
      </w:pPr>
      <w:r w:rsidRPr="00FD05BA">
        <w:t>A presente especificação define as caraterísticas gerais dos filtros automáticos de anéis ou malha filtrante a incluir a montante da desinfeção do efluente tratado para reutilização.</w:t>
      </w:r>
    </w:p>
    <w:p w:rsidR="00114861" w:rsidP="00C15849">
      <w:pPr>
        <w:pStyle w:val="Text"/>
      </w:pPr>
      <w:r w:rsidRPr="00FD05BA">
        <w:t>As condições de funcionamento do filtro são as indicadas nas peças de projeto/nota técnica. Em caso de contradição entre a presente especificação e elementos de projeto/nota técnica colocados a concurso, prevalecem as indicações dos últimos.</w:t>
      </w:r>
    </w:p>
    <w:p w:rsidR="00FD05BA" w:rsidP="003F2CF0">
      <w:pPr>
        <w:pStyle w:val="Heading1"/>
        <w:spacing w:before="360"/>
      </w:pPr>
      <w:r>
        <w:t>caraterísticas DO FORNECIMENTO</w:t>
      </w:r>
    </w:p>
    <w:p w:rsidR="00533961" w:rsidP="00533961">
      <w:pPr>
        <w:pStyle w:val="Text"/>
      </w:pPr>
      <w:r>
        <w:t>Os filtros automáticos constituirão unidades autónomas com coletores de água bruta e de água tratada, bateria de módulos filtrantes, válvulas, instrumentação e descarga de água suja de lavagem. Os filtros serão integralmente construídos em materiais resistentes à corrosão.</w:t>
      </w:r>
    </w:p>
    <w:p w:rsidR="00FD05BA" w:rsidRPr="002A0F3A" w:rsidP="00FD05BA">
      <w:pPr>
        <w:pStyle w:val="Heading2"/>
      </w:pPr>
      <w:r w:rsidRPr="002A0F3A">
        <w:t>Caraterísticas mínimas obrigatórias</w:t>
      </w:r>
    </w:p>
    <w:p w:rsidR="00CA034E" w:rsidP="00CA034E">
      <w:pPr>
        <w:pStyle w:val="Heading3"/>
      </w:pPr>
      <w:r>
        <w:t>Mecânicas aplicáveis a filtros de anéis</w:t>
      </w:r>
    </w:p>
    <w:p w:rsidR="004637C2" w:rsidRPr="007D0BFD" w:rsidP="004637C2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 xml:space="preserve">Corpo e tampa em poliamida (PA ou </w:t>
      </w:r>
      <w:r w:rsidRPr="00066E35">
        <w:rPr>
          <w:rStyle w:val="Text-BoldChar"/>
          <w:rFonts w:cs="Times New Roman"/>
          <w:b w:val="0"/>
          <w:i/>
          <w:color w:val="1C1C1C"/>
          <w:szCs w:val="22"/>
          <w:lang w:val="pt-PT" w:eastAsia="pt-PT"/>
        </w:rPr>
        <w:t>nylon</w:t>
      </w: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) reforçada a fibra de vidro;</w:t>
      </w:r>
    </w:p>
    <w:p w:rsidR="004637C2" w:rsidRPr="007D0BFD" w:rsidP="004637C2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Abraçadeira de fixação da tampa ao corpo em aço inox 1.4301;</w:t>
      </w:r>
    </w:p>
    <w:p w:rsidR="007D0BFD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B05F9A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Anéis filtrantes e armação de suporte em polipropileno (PP);</w:t>
      </w:r>
    </w:p>
    <w:p w:rsidR="00FC7FAB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Temperatura de funcionamento até 70 ºC;</w:t>
      </w:r>
    </w:p>
    <w:p w:rsidR="002A3F6C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Ativação de lavagem automática por pressão diferencial e por temporização ajustável;</w:t>
      </w:r>
    </w:p>
    <w:p w:rsidR="004637C2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FC7FAB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Lavagem automática com água filtrada (retro-lavagem) utilizando a pressão da água de alimentação para acionar as válvulas de lavagem.</w:t>
      </w:r>
    </w:p>
    <w:p w:rsidR="00A70B64" w:rsidP="00A70B64">
      <w:pPr>
        <w:pStyle w:val="Heading3"/>
      </w:pPr>
      <w:r>
        <w:t>Mecânicas aplicáveis a filtros de malha filtrante</w:t>
      </w:r>
    </w:p>
    <w:p w:rsidR="00901D00" w:rsidRPr="007D0BFD" w:rsidP="00901D00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Corpo em aço carbono St37-2 com revestido a epoxi (espessura mínima 120 microns) cumprindo os requisitos das normas referenciadas na presente especificação técnica;</w:t>
      </w:r>
    </w:p>
    <w:p w:rsidR="00901D00" w:rsidRPr="007D0BFD" w:rsidP="00901D00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Tampa em poliéster ou aço carbono St37-2 revestido a epoxi (mínimo 120 microns);</w:t>
      </w:r>
    </w:p>
    <w:p w:rsidR="008A4D04" w:rsidRPr="007D0BFD" w:rsidP="008A4D04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Malha filtrante em aço inox 1.4404;</w:t>
      </w:r>
    </w:p>
    <w:p w:rsidR="008A4D04" w:rsidRPr="007D0BFD" w:rsidP="008A4D04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Mecanismo de limpeza em aço inox 1.4404;</w:t>
      </w:r>
    </w:p>
    <w:p w:rsidR="00A70B64" w:rsidP="00A70B64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Vedantes em PTFE;</w:t>
      </w:r>
    </w:p>
    <w:p w:rsidR="00A70B64" w:rsidP="00A70B64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Ativação de lavagem automática por pressão diferencial e por temporização ajustável;</w:t>
      </w:r>
    </w:p>
    <w:p w:rsidR="00A70B64" w:rsidRPr="00C67247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C67247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Lavagem automática com água filtrada (retro-lavagem) utilizando a pressão da água de alimentação para acionar as válvulas de lavagem.</w:t>
      </w:r>
    </w:p>
    <w:p w:rsidR="00FD05BA" w:rsidP="00D87C1E">
      <w:pPr>
        <w:pStyle w:val="Heading3"/>
        <w:spacing w:before="240"/>
      </w:pPr>
      <w:r>
        <w:t>Eletricidade</w:t>
      </w:r>
    </w:p>
    <w:p w:rsidR="002E2496" w:rsidP="00FD05BA">
      <w:pPr>
        <w:pStyle w:val="Text"/>
        <w:rPr>
          <w:szCs w:val="22"/>
        </w:rPr>
      </w:pPr>
      <w:r>
        <w:t>No fornecimento do filtro deverá ser incluido quadro elétrico de comando e proteção e todos os sensores e unidades funcionais julgadas necessárias ao seu bom funcionamento, compreendendo medidor de pressão para automatizar a lavagem.</w:t>
      </w:r>
    </w:p>
    <w:p w:rsidR="00FD05BA" w:rsidP="00FD05BA">
      <w:pPr>
        <w:pStyle w:val="Text"/>
        <w:rPr>
          <w:rStyle w:val="Text-BoldChar"/>
          <w:b w:val="0"/>
          <w:szCs w:val="22"/>
          <w:lang w:val="pt-PT"/>
        </w:rPr>
      </w:pPr>
      <w:r>
        <w:t>O grau de proteção do quadro será no mínimo IP 54.</w:t>
      </w:r>
    </w:p>
    <w:p w:rsidR="00FD05BA" w:rsidP="003F2CF0">
      <w:pPr>
        <w:pStyle w:val="Heading2"/>
        <w:spacing w:before="240"/>
      </w:pPr>
      <w:r>
        <w:t>Outras caraterísticas consideradas relevantes:</w:t>
      </w:r>
    </w:p>
    <w:p w:rsidR="00FD05BA" w:rsidRPr="003F304E" w:rsidP="00FD05BA">
      <w:pPr>
        <w:pStyle w:val="Bullets2"/>
        <w:rPr>
          <w:rStyle w:val="Text-BoldChar"/>
          <w:b w:val="0"/>
          <w:szCs w:val="22"/>
          <w:lang w:val="pt-PT"/>
        </w:rPr>
      </w:pPr>
      <w:r w:rsidRPr="003F304E">
        <w:rPr>
          <w:rStyle w:val="Text-BoldChar"/>
          <w:b w:val="0"/>
          <w:szCs w:val="22"/>
          <w:lang w:val="pt-PT"/>
        </w:rPr>
        <w:t>Parafusaria em aço inoxidável 1.4401.</w:t>
      </w:r>
    </w:p>
    <w:p w:rsidR="00FD05BA" w:rsidP="003F2CF0">
      <w:pPr>
        <w:pStyle w:val="Heading1"/>
        <w:spacing w:before="360"/>
      </w:pPr>
      <w:r>
        <w:t>TESTES</w:t>
      </w:r>
    </w:p>
    <w:p w:rsidR="00393DEC" w:rsidRPr="00606EF9" w:rsidP="00393DEC">
      <w:pPr>
        <w:pStyle w:val="Text"/>
        <w:rPr>
          <w:szCs w:val="22"/>
        </w:rPr>
      </w:pPr>
      <w:bookmarkEnd w:id="0"/>
      <w:bookmarkEnd w:id="1"/>
      <w:bookmarkEnd w:id="2"/>
      <w:r>
        <w:rPr>
          <w:szCs w:val="22"/>
        </w:rPr>
        <w:t>Será emitido um certificado de conformidade CE pelo fabricante que possuirá certificação de acordo com o sistema de qualidade EN ISO 9001 ou equivalente.</w:t>
      </w:r>
    </w:p>
    <w:p w:rsidR="00393DEC" w:rsidRPr="00574942" w:rsidP="00393DEC">
      <w:pPr>
        <w:pStyle w:val="Text"/>
        <w:rPr>
          <w:szCs w:val="22"/>
        </w:rPr>
      </w:pPr>
      <w:r>
        <w:rPr>
          <w:szCs w:val="22"/>
        </w:rPr>
        <w:t>Serão emitidos certificados de conformidade com a norma EN 10204, pelo menos até EN 10204 – 2.2 ou equivalentes.</w:t>
      </w:r>
    </w:p>
    <w:p w:rsidR="00CA034E" w:rsidP="003F2CF0">
      <w:pPr>
        <w:pStyle w:val="Heading1"/>
        <w:spacing w:before="360"/>
      </w:pPr>
      <w:r>
        <w:t>normas</w:t>
      </w:r>
    </w:p>
    <w:p w:rsidR="00393DEC" w:rsidRPr="00445514" w:rsidP="00393DEC">
      <w:pPr>
        <w:pStyle w:val="Text"/>
        <w:rPr>
          <w:szCs w:val="22"/>
        </w:rPr>
      </w:pPr>
      <w:r w:rsidRPr="00445514">
        <w:rPr>
          <w:szCs w:val="22"/>
        </w:rPr>
        <w:t xml:space="preserve">O Sistema de Qualidade do fabricante deverá estar certificado conforme normas ISO 9000 ou equivalente e apresentarão declaração de conformidade CE. </w:t>
      </w:r>
    </w:p>
    <w:p w:rsidR="00393DEC" w:rsidP="00393DEC">
      <w:pPr>
        <w:pStyle w:val="Text"/>
        <w:rPr>
          <w:szCs w:val="22"/>
        </w:rPr>
      </w:pPr>
      <w:r>
        <w:rPr>
          <w:szCs w:val="22"/>
        </w:rPr>
        <w:t>Os equipamentos obedecerão ainda às seguintes normas ou equivalentes:</w:t>
      </w:r>
    </w:p>
    <w:p w:rsidR="00D91E53" w:rsidP="00D91E53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556574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Diretiva 2006/42/CE – Diretiva máquinas;</w:t>
      </w:r>
    </w:p>
    <w:p w:rsidR="00D91E53" w:rsidP="00D91E53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B2DFD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ISO 12100:2010 – Segurança e risco na conceção de equipamentos mecânicos;</w:t>
      </w:r>
    </w:p>
    <w:p w:rsidR="00D91E53" w:rsidP="00D91E53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A8211C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Regulamento CE n.º640/2009;</w:t>
      </w:r>
    </w:p>
    <w:p w:rsidR="00946A27" w:rsidRPr="00A8211C" w:rsidP="00D91E53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DIN 17100 – aços;</w:t>
      </w:r>
    </w:p>
    <w:p w:rsidR="00393DEC" w:rsidRPr="007721A0" w:rsidP="00393DEC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ISO 8501:2006 - preparação de superfícies metálicas;</w:t>
      </w:r>
    </w:p>
    <w:p w:rsidR="00393DEC" w:rsidP="00393DEC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721A0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EN ISO 12944:2007 – esquemas de prote</w:t>
      </w:r>
      <w:bookmarkStart w:id="3" w:name="_GoBack"/>
      <w:bookmarkEnd w:id="3"/>
      <w:r w:rsidRPr="007721A0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ção anticorrosiva;</w:t>
      </w:r>
    </w:p>
    <w:p w:rsidR="00646EA3" w:rsidRPr="00EF50E5" w:rsidP="00EF50E5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EF50E5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Materiais de acordo com as normas ISO 1629:2009 e ISO 1043-1:2001.</w:t>
      </w:r>
    </w:p>
    <w:p w:rsidR="00CA034E" w:rsidRPr="009F0196" w:rsidP="00FD05BA">
      <w:pPr>
        <w:pStyle w:val="Text"/>
        <w:rPr>
          <w:szCs w:val="22"/>
        </w:rPr>
      </w:pPr>
    </w:p>
    <w:sectPr w:rsidSect="00086E23">
      <w:headerReference w:type="even" r:id="rId4"/>
      <w:headerReference w:type="default" r:id="rId5"/>
      <w:footerReference w:type="default" r:id="rId6"/>
      <w:pgSz w:w="11913" w:h="16834" w:code="9"/>
      <w:pgMar w:top="1701" w:right="1134" w:bottom="1701" w:left="1134" w:header="992" w:footer="794" w:gutter="0"/>
      <w:paperSrc w:first="15" w:other="1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0000000000000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B2" w:rsidRPr="00086E23" w:rsidP="00086E23">
    <w:pPr>
      <w:pBdr>
        <w:top w:val="single" w:sz="4" w:space="1" w:color="C0C0C0"/>
      </w:pBdr>
      <w:tabs>
        <w:tab w:val="right" w:pos="9639"/>
      </w:tabs>
      <w:jc w:val="both"/>
      <w:rPr>
        <w:rFonts w:eastAsia="Arial Unicode MS"/>
        <w:color w:val="111111"/>
        <w:sz w:val="14"/>
      </w:rPr>
    </w:pPr>
    <w:r w:rsidRPr="00FD05BA">
      <w:rPr>
        <w:color w:val="292929"/>
        <w:sz w:val="16"/>
        <w:szCs w:val="16"/>
      </w:rPr>
      <w:fldChar w:fldCharType="begin"/>
    </w:r>
    <w:r w:rsidRPr="00FD05BA">
      <w:rPr>
        <w:color w:val="292929"/>
        <w:sz w:val="16"/>
        <w:szCs w:val="16"/>
      </w:rPr>
      <w:instrText xml:space="preserve"> FILENAME </w:instrText>
    </w:r>
    <w:r w:rsidRPr="00FD05BA">
      <w:rPr>
        <w:color w:val="292929"/>
        <w:sz w:val="16"/>
        <w:szCs w:val="16"/>
      </w:rPr>
      <w:fldChar w:fldCharType="separate"/>
    </w:r>
    <w:r>
      <w:rPr>
        <w:noProof/>
        <w:color w:val="292929"/>
        <w:sz w:val="16"/>
        <w:szCs w:val="16"/>
      </w:rPr>
      <w:t>ET-EQ 360 Filtro Autolimpante</w:t>
    </w:r>
    <w:r w:rsidRPr="00FD05BA">
      <w:rPr>
        <w:color w:val="292929"/>
        <w:sz w:val="16"/>
        <w:szCs w:val="16"/>
      </w:rPr>
      <w:fldChar w:fldCharType="end"/>
    </w:r>
    <w:r w:rsidRPr="00086E23">
      <w:rPr>
        <w:color w:val="292929"/>
        <w:sz w:val="16"/>
        <w:szCs w:val="16"/>
      </w:rPr>
      <w:tab/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PAGE </w:instrText>
    </w:r>
    <w:r w:rsidRPr="00086E23">
      <w:rPr>
        <w:rFonts w:eastAsia="Arial Unicode MS"/>
        <w:color w:val="111111"/>
        <w:sz w:val="14"/>
      </w:rPr>
      <w:fldChar w:fldCharType="separate"/>
    </w:r>
    <w:r w:rsidR="005C171D">
      <w:rPr>
        <w:rFonts w:eastAsia="Arial Unicode MS"/>
        <w:noProof/>
        <w:color w:val="111111"/>
        <w:sz w:val="14"/>
      </w:rPr>
      <w:t>2</w:t>
    </w:r>
    <w:r w:rsidRPr="00086E23">
      <w:rPr>
        <w:rFonts w:eastAsia="Arial Unicode MS"/>
        <w:color w:val="111111"/>
        <w:sz w:val="14"/>
      </w:rPr>
      <w:fldChar w:fldCharType="end"/>
    </w:r>
    <w:r w:rsidRPr="00086E23">
      <w:rPr>
        <w:rFonts w:eastAsia="Arial Unicode MS"/>
        <w:color w:val="111111"/>
        <w:sz w:val="14"/>
      </w:rPr>
      <w:t>/</w:t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NUMPAGES </w:instrText>
    </w:r>
    <w:r w:rsidRPr="00086E23">
      <w:rPr>
        <w:rFonts w:eastAsia="Arial Unicode MS"/>
        <w:color w:val="111111"/>
        <w:sz w:val="14"/>
      </w:rPr>
      <w:fldChar w:fldCharType="separate"/>
    </w:r>
    <w:r w:rsidR="005C171D">
      <w:rPr>
        <w:rFonts w:eastAsia="Arial Unicode MS"/>
        <w:noProof/>
        <w:color w:val="111111"/>
        <w:sz w:val="14"/>
      </w:rPr>
      <w:t>2</w:t>
    </w:r>
    <w:r w:rsidRPr="00086E23">
      <w:rPr>
        <w:rFonts w:eastAsia="Arial Unicode MS"/>
        <w:color w:val="111111"/>
        <w:sz w:val="14"/>
      </w:rPr>
      <w:fldChar w:fldCharType="end"/>
    </w:r>
  </w:p>
  <w:p w:rsidR="00D843B2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B2" w:rsidP="00187908"/>
  <w:p w:rsidR="00D843B2" w:rsidP="00187908"/>
  <w:p w:rsidR="00D843B2" w:rsidP="00187908"/>
  <w:p w:rsidR="00D843B2" w:rsidP="00187908"/>
  <w:p w:rsidR="00D843B2" w:rsidP="000062C0"/>
  <w:p w:rsidR="00D843B2" w:rsidP="00C85FE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Look w:val="01E0"/>
    </w:tblPr>
    <w:tblGrid>
      <w:gridCol w:w="3074"/>
      <w:gridCol w:w="4014"/>
      <w:gridCol w:w="2551"/>
    </w:tblGrid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493"/>
      </w:trPr>
      <w:tc>
        <w:tcPr>
          <w:tcW w:w="7088" w:type="dxa"/>
          <w:gridSpan w:val="2"/>
          <w:vAlign w:val="center"/>
        </w:tcPr>
        <w:p w:rsidR="00D843B2" w:rsidRPr="003F2CF0" w:rsidP="00175358">
          <w:pPr>
            <w:spacing w:before="60" w:after="60"/>
            <w:jc w:val="both"/>
            <w:rPr>
              <w:rFonts w:eastAsia="Arial Unicode MS"/>
              <w:b/>
              <w:color w:val="292929"/>
              <w:sz w:val="28"/>
              <w:szCs w:val="28"/>
            </w:rPr>
          </w:pPr>
          <w:r w:rsidRPr="00175358">
            <w:rPr>
              <w:rFonts w:eastAsia="Arial Unicode MS"/>
              <w:b/>
              <w:color w:val="292929"/>
              <w:sz w:val="28"/>
              <w:szCs w:val="28"/>
            </w:rPr>
            <w:t>AdP – ÁGUAS DE PORTUGAL</w:t>
          </w:r>
        </w:p>
      </w:tc>
      <w:tc>
        <w:tcPr>
          <w:tcW w:w="2551" w:type="dxa"/>
        </w:tcPr>
        <w:p w:rsidR="00D843B2" w:rsidRPr="00175358" w:rsidP="00754D60">
          <w:pPr>
            <w:spacing w:before="60" w:after="60"/>
            <w:jc w:val="center"/>
            <w:rPr>
              <w:rFonts w:ascii="GillSans" w:eastAsia="Arial Unicode MS" w:hAnsi="GillSans"/>
              <w:b/>
              <w:color w:val="292929"/>
            </w:rPr>
          </w:pP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49" name="Picture 32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50" name="Picture 33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inline distT="0" distB="0" distL="0" distR="0">
                <wp:extent cx="1288415" cy="487045"/>
                <wp:effectExtent l="19050" t="0" r="6985" b="0"/>
                <wp:docPr id="2051" name="Picture 1" descr="Novo Águas de Portugal peque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vo Águas de Portugal peque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487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191"/>
      </w:trPr>
      <w:tc>
        <w:tcPr>
          <w:tcW w:w="7088" w:type="dxa"/>
          <w:gridSpan w:val="2"/>
          <w:vAlign w:val="center"/>
        </w:tcPr>
        <w:p w:rsidR="00D843B2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  <w:szCs w:val="20"/>
            </w:rPr>
            <w:t>Designação</w:t>
          </w:r>
        </w:p>
        <w:p w:rsidR="00D843B2" w:rsidRPr="00175358" w:rsidP="00175358">
          <w:pPr>
            <w:spacing w:before="120" w:after="120" w:line="280" w:lineRule="atLeast"/>
            <w:ind w:left="34"/>
            <w:rPr>
              <w:smallCaps/>
              <w:color w:val="111111"/>
              <w:sz w:val="24"/>
              <w:szCs w:val="24"/>
            </w:rPr>
          </w:pPr>
          <w:r>
            <w:rPr>
              <w:rFonts w:eastAsia="Arial Unicode MS"/>
              <w:b/>
              <w:caps/>
              <w:color w:val="292929"/>
              <w:sz w:val="24"/>
              <w:szCs w:val="24"/>
            </w:rPr>
            <w:t>FILTRO AUTOLIMPANTE PARA REUTILIZAÇÃO DO EFLUENTE TRATADO</w:t>
          </w:r>
        </w:p>
      </w:tc>
      <w:tc>
        <w:tcPr>
          <w:tcW w:w="2551" w:type="dxa"/>
          <w:vMerge w:val="restart"/>
          <w:shd w:val="clear" w:color="auto" w:fill="C0C0C0"/>
        </w:tcPr>
        <w:p w:rsidR="00D843B2" w:rsidRPr="00175358" w:rsidP="00175358">
          <w:pPr>
            <w:spacing w:before="120" w:after="120"/>
            <w:jc w:val="right"/>
            <w:rPr>
              <w:b/>
              <w:smallCaps/>
              <w:color w:val="111111"/>
              <w:sz w:val="24"/>
              <w:szCs w:val="24"/>
            </w:rPr>
          </w:pPr>
          <w:r w:rsidRPr="00175358">
            <w:rPr>
              <w:b/>
              <w:smallCaps/>
              <w:color w:val="111111"/>
              <w:sz w:val="24"/>
              <w:szCs w:val="24"/>
            </w:rPr>
            <w:t>Especificação Técnica</w:t>
          </w:r>
        </w:p>
        <w:p w:rsidR="00D843B2" w:rsidRPr="00175358" w:rsidP="00175358">
          <w:pPr>
            <w:spacing w:before="120" w:after="120"/>
            <w:jc w:val="right"/>
            <w:rPr>
              <w:color w:val="111111"/>
            </w:rPr>
          </w:pPr>
          <w:r>
            <w:rPr>
              <w:b/>
              <w:smallCaps/>
              <w:color w:val="111111"/>
              <w:sz w:val="24"/>
              <w:szCs w:val="24"/>
            </w:rPr>
            <w:t>ET-EQ 360</w:t>
          </w:r>
        </w:p>
      </w:tc>
    </w:tr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283"/>
      </w:trPr>
      <w:tc>
        <w:tcPr>
          <w:tcW w:w="3074" w:type="dxa"/>
          <w:vAlign w:val="center"/>
        </w:tcPr>
        <w:p w:rsidR="00D843B2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</w:rPr>
            <w:t>Equipamento</w:t>
          </w:r>
        </w:p>
      </w:tc>
      <w:tc>
        <w:tcPr>
          <w:tcW w:w="4014" w:type="dxa"/>
          <w:vAlign w:val="center"/>
        </w:tcPr>
        <w:p w:rsidR="00D843B2" w:rsidRPr="00175358" w:rsidP="005C171D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  <w:sz w:val="24"/>
              <w:szCs w:val="24"/>
            </w:rPr>
          </w:pPr>
          <w:r w:rsidRPr="00B82E20">
            <w:rPr>
              <w:rFonts w:eastAsia="Arial Unicode MS"/>
              <w:b/>
              <w:smallCaps/>
              <w:color w:val="292929"/>
            </w:rPr>
            <w:t>Versão</w:t>
          </w:r>
          <w:r w:rsidRPr="00175358">
            <w:rPr>
              <w:rFonts w:eastAsia="Arial Unicode MS"/>
              <w:b/>
              <w:smallCaps/>
              <w:color w:val="292929"/>
              <w:sz w:val="16"/>
            </w:rPr>
            <w:t>:</w:t>
          </w:r>
          <w:r w:rsidRPr="00175358">
            <w:rPr>
              <w:rFonts w:eastAsia="Arial Unicode MS"/>
              <w:b/>
              <w:color w:val="292929"/>
              <w:sz w:val="16"/>
              <w:szCs w:val="16"/>
            </w:rPr>
            <w:t xml:space="preserve"> </w:t>
          </w:r>
          <w:r w:rsidR="00AD71E6">
            <w:rPr>
              <w:b/>
              <w:color w:val="111111"/>
              <w:sz w:val="16"/>
              <w:szCs w:val="16"/>
            </w:rPr>
            <w:t>01_2012</w:t>
          </w:r>
        </w:p>
      </w:tc>
      <w:tc>
        <w:tcPr>
          <w:tcW w:w="2551" w:type="dxa"/>
          <w:vMerge/>
          <w:shd w:val="clear" w:color="auto" w:fill="C0C0C0"/>
          <w:vAlign w:val="center"/>
        </w:tcPr>
        <w:p w:rsidR="00D843B2" w:rsidRPr="00175358" w:rsidP="00175358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</w:rPr>
          </w:pPr>
        </w:p>
      </w:tc>
    </w:tr>
  </w:tbl>
  <w:p w:rsidR="00D843B2" w:rsidRPr="00086E23" w:rsidP="00086E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33B"/>
    <w:multiLevelType w:val="multilevel"/>
    <w:tmpl w:val="0FA0BCA6"/>
    <w:lvl w:ilvl="0">
      <w:start w:val="1"/>
      <w:numFmt w:val="decimal"/>
      <w:isLgl/>
      <w:lvlText w:val="%1."/>
      <w:lvlJc w:val="left"/>
      <w:pPr>
        <w:tabs>
          <w:tab w:val="num" w:pos="207"/>
        </w:tabs>
        <w:ind w:left="20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">
    <w:nsid w:val="039B73FB"/>
    <w:multiLevelType w:val="multilevel"/>
    <w:tmpl w:val="6B3A2390"/>
    <w:lvl w:ilvl="0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 Bold" w:hAnsi="Arial Bold" w:hint="default"/>
        <w:b/>
        <w:i w:val="0"/>
        <w:color w:val="4F8A1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37A58"/>
    <w:multiLevelType w:val="hybridMultilevel"/>
    <w:tmpl w:val="A78051E8"/>
    <w:lvl w:ilvl="0">
      <w:start w:val="1"/>
      <w:numFmt w:val="bullet"/>
      <w:lvlText w:val="•"/>
      <w:lvlJc w:val="left"/>
      <w:pPr>
        <w:ind w:left="927" w:hanging="360"/>
      </w:pPr>
      <w:rPr>
        <w:rFonts w:ascii="Gill Sans MT" w:eastAsia="Times New Roman" w:hAnsi="Gill Sans MT" w:cs="Arial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B3942FE"/>
    <w:multiLevelType w:val="multilevel"/>
    <w:tmpl w:val="B4D4A10A"/>
    <w:lvl w:ilvl="0">
      <w:start w:val="1"/>
      <w:numFmt w:val="bullet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4F8A1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EF6EC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1826208D"/>
    <w:multiLevelType w:val="multilevel"/>
    <w:tmpl w:val="09AA1FA2"/>
    <w:lvl w:ilvl="0">
      <w:start w:val="1"/>
      <w:numFmt w:val="decimal"/>
      <w:isLgl/>
      <w:lvlText w:val="%1."/>
      <w:lvlJc w:val="left"/>
      <w:pPr>
        <w:tabs>
          <w:tab w:val="num" w:pos="851"/>
        </w:tabs>
        <w:ind w:left="851" w:hanging="851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6">
    <w:nsid w:val="1AD93C3C"/>
    <w:multiLevelType w:val="multilevel"/>
    <w:tmpl w:val="9FBA0E5A"/>
    <w:lvl w:ilvl="0">
      <w:start w:val="1"/>
      <w:numFmt w:val="decimal"/>
      <w:isLgl/>
      <w:lvlText w:val="%1."/>
      <w:lvlJc w:val="left"/>
      <w:pPr>
        <w:tabs>
          <w:tab w:val="num" w:pos="491"/>
        </w:tabs>
        <w:ind w:left="491" w:hanging="851"/>
      </w:pPr>
      <w:rPr>
        <w:rFonts w:ascii="Helvetica" w:eastAsia="Arial Unicode MS" w:hAnsi="Helvetica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7">
    <w:nsid w:val="1C4E173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5643068"/>
    <w:multiLevelType w:val="hybridMultilevel"/>
    <w:tmpl w:val="3FF03FAE"/>
    <w:lvl w:ilvl="0">
      <w:start w:val="1"/>
      <w:numFmt w:val="bullet"/>
      <w:pStyle w:val="Bullets0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C23813"/>
    <w:multiLevelType w:val="multilevel"/>
    <w:tmpl w:val="1FC2A5EE"/>
    <w:lvl w:ilvl="0">
      <w:start w:val="1"/>
      <w:numFmt w:val="bullet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F8A1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6F0565"/>
    <w:multiLevelType w:val="hybridMultilevel"/>
    <w:tmpl w:val="0B5055EE"/>
    <w:lvl w:ilvl="0">
      <w:start w:val="1"/>
      <w:numFmt w:val="decimal"/>
      <w:pStyle w:val="Numbered-Text"/>
      <w:lvlText w:val="%1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C390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F6B4A73"/>
    <w:multiLevelType w:val="hybridMultilevel"/>
    <w:tmpl w:val="74C2DC06"/>
    <w:lvl w:ilvl="0">
      <w:start w:val="1"/>
      <w:numFmt w:val="bullet"/>
      <w:pStyle w:val="Bullets3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0067C6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D34525"/>
    <w:multiLevelType w:val="hybridMultilevel"/>
    <w:tmpl w:val="3CA4CB44"/>
    <w:lvl w:ilvl="0">
      <w:start w:val="1"/>
      <w:numFmt w:val="lowerLetter"/>
      <w:pStyle w:val="Numbered-Text2"/>
      <w:lvlText w:val="%1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BB65B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3E73B77"/>
    <w:multiLevelType w:val="multilevel"/>
    <w:tmpl w:val="B4C43066"/>
    <w:lvl w:ilvl="0">
      <w:start w:val="1"/>
      <w:numFmt w:val="decimal"/>
      <w:isLgl/>
      <w:lvlText w:val="%1."/>
      <w:lvlJc w:val="left"/>
      <w:pPr>
        <w:tabs>
          <w:tab w:val="num" w:pos="207"/>
        </w:tabs>
        <w:ind w:left="20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6">
    <w:nsid w:val="47403504"/>
    <w:multiLevelType w:val="hybridMultilevel"/>
    <w:tmpl w:val="92B82950"/>
    <w:lvl w:ilvl="0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Helvetica" w:hAnsi="Helvetica" w:hint="default"/>
        <w:b w:val="0"/>
        <w:i w:val="0"/>
        <w:color w:val="4D4D4D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>
    <w:nsid w:val="51D403D5"/>
    <w:multiLevelType w:val="multilevel"/>
    <w:tmpl w:val="1C0C45AC"/>
    <w:lvl w:ilvl="0">
      <w:start w:val="1"/>
      <w:numFmt w:val="decimal"/>
      <w:pStyle w:val="Heading1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567" w:hanging="567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9">
    <w:nsid w:val="51E03B9B"/>
    <w:multiLevelType w:val="multilevel"/>
    <w:tmpl w:val="0576EBBA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0">
    <w:nsid w:val="5EA9408E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ED267A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F620E5F"/>
    <w:multiLevelType w:val="multilevel"/>
    <w:tmpl w:val="B0C63AEE"/>
    <w:lvl w:ilvl="0">
      <w:start w:val="2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23">
    <w:nsid w:val="62C857C4"/>
    <w:multiLevelType w:val="hybridMultilevel"/>
    <w:tmpl w:val="8D26624A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63433B6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7B66D98"/>
    <w:multiLevelType w:val="singleLevel"/>
    <w:tmpl w:val="679A183E"/>
    <w:lvl w:ilvl="0">
      <w:start w:val="1"/>
      <w:numFmt w:val="bullet"/>
      <w:pStyle w:val="bullets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18"/>
  </w:num>
  <w:num w:numId="2">
    <w:abstractNumId w:val="17"/>
  </w:num>
  <w:num w:numId="3">
    <w:abstractNumId w:val="25"/>
  </w:num>
  <w:num w:numId="4">
    <w:abstractNumId w:val="8"/>
  </w:num>
  <w:num w:numId="5">
    <w:abstractNumId w:val="16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1"/>
  </w:num>
  <w:num w:numId="11">
    <w:abstractNumId w:val="3"/>
  </w:num>
  <w:num w:numId="12">
    <w:abstractNumId w:val="6"/>
  </w:num>
  <w:num w:numId="13">
    <w:abstractNumId w:val="5"/>
  </w:num>
  <w:num w:numId="14">
    <w:abstractNumId w:val="19"/>
  </w:num>
  <w:num w:numId="15">
    <w:abstractNumId w:val="21"/>
  </w:num>
  <w:num w:numId="16">
    <w:abstractNumId w:val="15"/>
  </w:num>
  <w:num w:numId="17">
    <w:abstractNumId w:val="0"/>
  </w:num>
  <w:num w:numId="18">
    <w:abstractNumId w:val="20"/>
  </w:num>
  <w:num w:numId="19">
    <w:abstractNumId w:val="7"/>
  </w:num>
  <w:num w:numId="20">
    <w:abstractNumId w:val="11"/>
  </w:num>
  <w:num w:numId="21">
    <w:abstractNumId w:val="14"/>
  </w:num>
  <w:num w:numId="22">
    <w:abstractNumId w:val="24"/>
  </w:num>
  <w:num w:numId="23">
    <w:abstractNumId w:val="4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22"/>
  </w:num>
  <w:num w:numId="27">
    <w:abstractNumId w:val="13"/>
    <w:lvlOverride w:ilvl="0">
      <w:startOverride w:val="1"/>
    </w:lvlOverride>
  </w:num>
  <w:num w:numId="28">
    <w:abstractNumId w:val="16"/>
  </w:num>
  <w:num w:numId="29">
    <w:abstractNumId w:val="23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F08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printFractionalCharacterWidth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50E50"/>
    <w:rPr>
      <w:rFonts w:ascii="Gill Sans MT" w:hAnsi="Gill Sans MT" w:cs="Arial"/>
      <w:sz w:val="22"/>
      <w:szCs w:val="18"/>
      <w:lang w:eastAsia="en-US"/>
    </w:rPr>
  </w:style>
  <w:style w:type="paragraph" w:styleId="Heading1">
    <w:name w:val="heading 1"/>
    <w:basedOn w:val="Text"/>
    <w:next w:val="Text"/>
    <w:link w:val="Heading1Char"/>
    <w:qFormat/>
    <w:rsid w:val="00F534AF"/>
    <w:pPr>
      <w:numPr>
        <w:numId w:val="1"/>
      </w:numPr>
      <w:adjustRightInd w:val="0"/>
      <w:snapToGrid w:val="0"/>
      <w:spacing w:before="160" w:after="160"/>
      <w:outlineLvl w:val="0"/>
    </w:pPr>
    <w:rPr>
      <w:rFonts w:eastAsia="Arial Unicode MS" w:cs="Times New Roman"/>
      <w:b/>
      <w:caps/>
      <w:color w:val="1C1C1C"/>
      <w:sz w:val="24"/>
      <w:szCs w:val="24"/>
      <w:lang w:val="en-US"/>
    </w:rPr>
  </w:style>
  <w:style w:type="paragraph" w:styleId="Heading2">
    <w:name w:val="heading 2"/>
    <w:basedOn w:val="Text"/>
    <w:next w:val="Text"/>
    <w:qFormat/>
    <w:rsid w:val="00FD05BA"/>
    <w:pPr>
      <w:numPr>
        <w:ilvl w:val="1"/>
        <w:numId w:val="1"/>
      </w:numPr>
      <w:spacing w:before="120"/>
      <w:outlineLvl w:val="1"/>
    </w:pPr>
    <w:rPr>
      <w:rFonts w:eastAsia="Arial Unicode MS"/>
      <w:color w:val="1C1C1C"/>
      <w:szCs w:val="22"/>
    </w:rPr>
  </w:style>
  <w:style w:type="paragraph" w:styleId="Heading3">
    <w:name w:val="heading 3"/>
    <w:basedOn w:val="Text"/>
    <w:next w:val="Text"/>
    <w:link w:val="Heading3Char"/>
    <w:qFormat/>
    <w:rsid w:val="00FD05BA"/>
    <w:pPr>
      <w:numPr>
        <w:ilvl w:val="2"/>
        <w:numId w:val="1"/>
      </w:numPr>
      <w:spacing w:before="120"/>
      <w:outlineLvl w:val="2"/>
    </w:pPr>
    <w:rPr>
      <w:rFonts w:eastAsia="Arial Unicode MS" w:cs="Times New Roman"/>
      <w:color w:val="1C1C1C"/>
      <w:szCs w:val="22"/>
    </w:rPr>
  </w:style>
  <w:style w:type="paragraph" w:styleId="Heading4">
    <w:name w:val="heading 4"/>
    <w:basedOn w:val="Text"/>
    <w:next w:val="Text"/>
    <w:qFormat/>
    <w:rsid w:val="00086E23"/>
    <w:pPr>
      <w:numPr>
        <w:ilvl w:val="3"/>
        <w:numId w:val="1"/>
      </w:numPr>
      <w:spacing w:before="240" w:after="60"/>
      <w:outlineLvl w:val="3"/>
    </w:pPr>
    <w:rPr>
      <w:rFonts w:eastAsia="Arial Unicode MS"/>
      <w:szCs w:val="22"/>
    </w:rPr>
  </w:style>
  <w:style w:type="paragraph" w:styleId="Heading5">
    <w:name w:val="heading 5"/>
    <w:aliases w:val="H5"/>
    <w:basedOn w:val="Normal"/>
    <w:next w:val="Normal"/>
    <w:qFormat/>
    <w:rsid w:val="00086E23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Heading6">
    <w:name w:val="heading 6"/>
    <w:aliases w:val="H6"/>
    <w:basedOn w:val="Normal"/>
    <w:next w:val="Normal"/>
    <w:qFormat/>
    <w:rsid w:val="00086E23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Heading7">
    <w:name w:val="heading 7"/>
    <w:basedOn w:val="Normal"/>
    <w:next w:val="Normal"/>
    <w:qFormat/>
    <w:rsid w:val="00086E23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86E23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86E2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7A2303"/>
    <w:rPr>
      <w:rFonts w:ascii="Helvetica" w:eastAsia="Arial Unicode MS" w:hAnsi="Helvetica"/>
      <w:b/>
      <w:color w:val="111111"/>
      <w:sz w:val="14"/>
      <w:szCs w:val="14"/>
    </w:rPr>
  </w:style>
  <w:style w:type="paragraph" w:styleId="TOC4">
    <w:name w:val="toc 4"/>
    <w:basedOn w:val="Heading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TOC3">
    <w:name w:val="toc 3"/>
    <w:basedOn w:val="Heading3"/>
    <w:next w:val="Heading3"/>
    <w:autoRedefine/>
    <w:semiHidden/>
    <w:rsid w:val="000F0919"/>
    <w:pPr>
      <w:numPr>
        <w:ilvl w:val="0"/>
        <w:numId w:val="0"/>
      </w:numPr>
      <w:tabs>
        <w:tab w:val="left" w:pos="1418"/>
        <w:tab w:val="right" w:leader="dot" w:pos="9639"/>
      </w:tabs>
      <w:spacing w:before="0"/>
      <w:ind w:left="1418" w:hanging="567"/>
      <w:outlineLvl w:val="9"/>
    </w:pPr>
    <w:rPr>
      <w:b/>
      <w:noProof/>
      <w:sz w:val="18"/>
      <w:szCs w:val="18"/>
      <w:lang w:val="en-GB"/>
    </w:rPr>
  </w:style>
  <w:style w:type="paragraph" w:styleId="TOC2">
    <w:name w:val="toc 2"/>
    <w:basedOn w:val="Heading2"/>
    <w:autoRedefine/>
    <w:semiHidden/>
    <w:rsid w:val="00A21E7F"/>
    <w:pPr>
      <w:numPr>
        <w:ilvl w:val="0"/>
        <w:numId w:val="0"/>
      </w:numPr>
      <w:tabs>
        <w:tab w:val="left" w:pos="1276"/>
        <w:tab w:val="right" w:leader="dot" w:pos="9639"/>
      </w:tabs>
      <w:spacing w:before="0"/>
      <w:ind w:left="1276" w:hanging="425"/>
      <w:outlineLvl w:val="9"/>
    </w:pPr>
    <w:rPr>
      <w:noProof/>
      <w:sz w:val="20"/>
      <w:szCs w:val="20"/>
      <w:lang w:val="en-GB"/>
    </w:rPr>
  </w:style>
  <w:style w:type="paragraph" w:styleId="TOC1">
    <w:name w:val="toc 1"/>
    <w:basedOn w:val="Heading1"/>
    <w:autoRedefine/>
    <w:semiHidden/>
    <w:rsid w:val="00A21E7F"/>
    <w:pPr>
      <w:numPr>
        <w:numId w:val="0"/>
      </w:numPr>
      <w:tabs>
        <w:tab w:val="left" w:pos="1134"/>
        <w:tab w:val="right" w:leader="dot" w:pos="9639"/>
      </w:tabs>
      <w:spacing w:before="0" w:after="120"/>
      <w:ind w:left="1135" w:hanging="284"/>
      <w:jc w:val="left"/>
      <w:outlineLvl w:val="9"/>
    </w:pPr>
    <w:rPr>
      <w:noProof/>
      <w:sz w:val="22"/>
      <w:szCs w:val="22"/>
    </w:rPr>
  </w:style>
  <w:style w:type="paragraph" w:styleId="Footer">
    <w:name w:val="footer"/>
    <w:basedOn w:val="Normal"/>
    <w:link w:val="FooterChar"/>
    <w:rsid w:val="00EE3B3E"/>
    <w:pPr>
      <w:jc w:val="both"/>
    </w:pPr>
    <w:rPr>
      <w:rFonts w:ascii="Arial" w:hAnsi="Arial"/>
      <w:color w:val="292929"/>
      <w:sz w:val="14"/>
      <w:szCs w:val="14"/>
    </w:rPr>
  </w:style>
  <w:style w:type="paragraph" w:styleId="Header">
    <w:name w:val="header"/>
    <w:basedOn w:val="Normal"/>
    <w:next w:val="Normal"/>
    <w:link w:val="HeaderChar"/>
    <w:rsid w:val="005E2252"/>
    <w:pPr>
      <w:spacing w:before="60" w:after="600"/>
    </w:pPr>
    <w:rPr>
      <w:rFonts w:ascii="Arial" w:hAnsi="Arial"/>
      <w:b/>
      <w:color w:val="292929"/>
      <w:sz w:val="16"/>
      <w:szCs w:val="16"/>
    </w:rPr>
  </w:style>
  <w:style w:type="paragraph" w:customStyle="1" w:styleId="NotadeRodap">
    <w:name w:val="Nota de Rodapé"/>
    <w:basedOn w:val="Normal"/>
    <w:rsid w:val="00B05F9A"/>
    <w:rPr>
      <w:sz w:val="16"/>
    </w:rPr>
  </w:style>
  <w:style w:type="paragraph" w:styleId="TOC5">
    <w:name w:val="toc 5"/>
    <w:basedOn w:val="Normal"/>
    <w:next w:val="Normal"/>
    <w:autoRedefine/>
    <w:semiHidden/>
    <w:rsid w:val="00B05F9A"/>
    <w:pPr>
      <w:ind w:left="66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rsid w:val="00B05F9A"/>
    <w:pPr>
      <w:ind w:left="88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rsid w:val="00B05F9A"/>
    <w:pPr>
      <w:ind w:left="110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rsid w:val="00B05F9A"/>
    <w:pPr>
      <w:ind w:left="132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rsid w:val="00B05F9A"/>
    <w:pPr>
      <w:ind w:left="1540"/>
    </w:pPr>
    <w:rPr>
      <w:rFonts w:ascii="Times New Roman" w:hAnsi="Times New Roman"/>
      <w:sz w:val="20"/>
    </w:rPr>
  </w:style>
  <w:style w:type="paragraph" w:styleId="Caption">
    <w:name w:val="caption"/>
    <w:basedOn w:val="Normal"/>
    <w:autoRedefine/>
    <w:qFormat/>
    <w:rsid w:val="00964ECD"/>
    <w:pPr>
      <w:spacing w:before="120" w:after="120"/>
      <w:ind w:left="851"/>
      <w:jc w:val="center"/>
    </w:pPr>
    <w:rPr>
      <w:b/>
      <w:color w:val="292929"/>
    </w:rPr>
  </w:style>
  <w:style w:type="paragraph" w:styleId="BodyText2">
    <w:name w:val="Body Text 2"/>
    <w:basedOn w:val="Normal"/>
    <w:rsid w:val="00B05F9A"/>
    <w:pPr>
      <w:tabs>
        <w:tab w:val="left" w:pos="3402"/>
        <w:tab w:val="right" w:pos="9356"/>
      </w:tabs>
    </w:pPr>
  </w:style>
  <w:style w:type="paragraph" w:styleId="BodyTextIndent">
    <w:name w:val="Body Text Indent"/>
    <w:basedOn w:val="Normal"/>
    <w:rsid w:val="00B05F9A"/>
    <w:pPr>
      <w:tabs>
        <w:tab w:val="left" w:pos="3402"/>
        <w:tab w:val="right" w:pos="9356"/>
      </w:tabs>
    </w:pPr>
  </w:style>
  <w:style w:type="paragraph" w:customStyle="1" w:styleId="bolas">
    <w:name w:val="bolas"/>
    <w:basedOn w:val="Normal"/>
    <w:rsid w:val="00B05F9A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">
    <w:name w:val="bullets"/>
    <w:basedOn w:val="Normal"/>
    <w:autoRedefine/>
    <w:rsid w:val="00B05F9A"/>
    <w:pPr>
      <w:numPr>
        <w:numId w:val="3"/>
      </w:numPr>
      <w:spacing w:before="120" w:after="120"/>
      <w:ind w:right="284"/>
    </w:pPr>
    <w:rPr>
      <w:rFonts w:cs="Times New Roman"/>
      <w:szCs w:val="20"/>
    </w:rPr>
  </w:style>
  <w:style w:type="paragraph" w:styleId="TableofFigur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spacing w:after="120"/>
      <w:ind w:left="851"/>
      <w:jc w:val="both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086E23"/>
    <w:pPr>
      <w:spacing w:after="120" w:line="280" w:lineRule="atLeast"/>
      <w:ind w:left="567"/>
      <w:jc w:val="both"/>
    </w:pPr>
    <w:rPr>
      <w:color w:val="111111"/>
      <w:szCs w:val="20"/>
    </w:rPr>
  </w:style>
  <w:style w:type="paragraph" w:customStyle="1" w:styleId="Titulo-A">
    <w:name w:val="Titulo-A"/>
    <w:basedOn w:val="Text"/>
    <w:next w:val="Text"/>
    <w:rsid w:val="0054394D"/>
    <w:pPr>
      <w:spacing w:before="480"/>
      <w:ind w:left="851"/>
      <w:jc w:val="left"/>
    </w:pPr>
    <w:rPr>
      <w:rFonts w:eastAsia="Arial Unicode MS"/>
      <w:b/>
      <w:caps/>
      <w:color w:val="0067C6"/>
      <w:szCs w:val="22"/>
      <w:lang w:val="en-GB"/>
    </w:rPr>
  </w:style>
  <w:style w:type="paragraph" w:customStyle="1" w:styleId="Bullets0">
    <w:name w:val="Bullets"/>
    <w:basedOn w:val="Text"/>
    <w:rsid w:val="00086E23"/>
    <w:pPr>
      <w:numPr>
        <w:numId w:val="4"/>
      </w:numPr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74056D"/>
    <w:pPr>
      <w:spacing w:line="240" w:lineRule="atLeast"/>
      <w:jc w:val="center"/>
    </w:pPr>
    <w:rPr>
      <w:rFonts w:eastAsia="Arial Unicode MS" w:cs="Times New Roman"/>
      <w:b/>
      <w:bCs/>
      <w:szCs w:val="20"/>
      <w:lang w:eastAsia="pt-PT"/>
    </w:rPr>
  </w:style>
  <w:style w:type="paragraph" w:customStyle="1" w:styleId="TableText">
    <w:name w:val="TableText"/>
    <w:basedOn w:val="Normal"/>
    <w:rsid w:val="0074056D"/>
    <w:pPr>
      <w:spacing w:before="60" w:after="60"/>
      <w:jc w:val="center"/>
    </w:pPr>
    <w:rPr>
      <w:rFonts w:cs="Times New Roman"/>
      <w:color w:val="111111"/>
      <w:lang w:eastAsia="pt-PT"/>
    </w:rPr>
  </w:style>
  <w:style w:type="paragraph" w:customStyle="1" w:styleId="Bullets2">
    <w:name w:val="Bullets2"/>
    <w:basedOn w:val="Text"/>
    <w:rsid w:val="00F534AF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C17094"/>
    <w:pPr>
      <w:numPr>
        <w:numId w:val="6"/>
      </w:numPr>
      <w:spacing w:after="120" w:line="280" w:lineRule="atLeast"/>
      <w:jc w:val="both"/>
    </w:pPr>
    <w:rPr>
      <w:rFonts w:cs="Times New Roman"/>
      <w:color w:val="111111"/>
      <w:sz w:val="20"/>
      <w:szCs w:val="20"/>
      <w:lang w:eastAsia="pt-PT"/>
    </w:rPr>
  </w:style>
  <w:style w:type="table" w:styleId="TableGrid">
    <w:name w:val="Table Grid"/>
    <w:basedOn w:val="TableNormal"/>
    <w:rsid w:val="0078506C"/>
    <w:pPr>
      <w:jc w:val="both"/>
    </w:pPr>
    <w:rPr>
      <w:rFonts w:ascii="Arial" w:hAnsi="Arial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character" w:styleId="Hyperlink">
    <w:name w:val="Hyperlink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DE6E0D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Caption"/>
    <w:next w:val="Text"/>
    <w:rsid w:val="0074056D"/>
    <w:pPr>
      <w:spacing w:after="0"/>
    </w:pPr>
    <w:rPr>
      <w:rFonts w:eastAsia="Arial Unicode MS"/>
      <w:noProof/>
    </w:rPr>
  </w:style>
  <w:style w:type="paragraph" w:customStyle="1" w:styleId="Table-LeftTitle">
    <w:name w:val="Table-LeftTitle"/>
    <w:basedOn w:val="TableText"/>
    <w:rsid w:val="0074056D"/>
    <w:pPr>
      <w:jc w:val="left"/>
    </w:pPr>
    <w:rPr>
      <w:rFonts w:eastAsia="Arial Unicode MS"/>
      <w:b/>
      <w:color w:val="1C1C1C"/>
    </w:rPr>
  </w:style>
  <w:style w:type="paragraph" w:styleId="BodyText">
    <w:name w:val="Body Text"/>
    <w:basedOn w:val="Normal"/>
    <w:rsid w:val="00F66012"/>
    <w:pPr>
      <w:spacing w:after="120"/>
    </w:pPr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rsid w:val="000850D0"/>
    <w:rPr>
      <w:i/>
      <w:lang w:val="en-GB"/>
    </w:rPr>
  </w:style>
  <w:style w:type="paragraph" w:customStyle="1" w:styleId="Numbered-Text2">
    <w:name w:val="Numbered-Text2"/>
    <w:basedOn w:val="Normal"/>
    <w:rsid w:val="00CA4B67"/>
    <w:pPr>
      <w:numPr>
        <w:numId w:val="8"/>
      </w:numPr>
      <w:spacing w:after="120" w:line="280" w:lineRule="atLeast"/>
    </w:pPr>
    <w:rPr>
      <w:sz w:val="20"/>
      <w:szCs w:val="20"/>
    </w:rPr>
  </w:style>
  <w:style w:type="table" w:styleId="TableClassic1">
    <w:name w:val="Table Classic 1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rsid w:val="002E39AB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rsid w:val="002E39AB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rsid w:val="002E39AB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rsid w:val="002E39AB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sid w:val="002E39AB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Header"/>
    <w:rsid w:val="009A7FB2"/>
    <w:pPr>
      <w:tabs>
        <w:tab w:val="center" w:pos="4536"/>
        <w:tab w:val="right" w:pos="9072"/>
      </w:tabs>
      <w:spacing w:before="0" w:after="0"/>
      <w:jc w:val="both"/>
    </w:pPr>
    <w:rPr>
      <w:rFonts w:cs="Times New Roman"/>
      <w:noProof/>
      <w:color w:val="auto"/>
      <w:sz w:val="20"/>
      <w:szCs w:val="20"/>
      <w:lang w:val="en-US"/>
    </w:rPr>
  </w:style>
  <w:style w:type="paragraph" w:styleId="Title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rsid w:val="007A2303"/>
    <w:pPr>
      <w:jc w:val="both"/>
    </w:pPr>
    <w:rPr>
      <w:rFonts w:ascii="Helvetica" w:hAnsi="Helvetica"/>
      <w:sz w:val="14"/>
      <w:szCs w:val="14"/>
    </w:rPr>
  </w:style>
  <w:style w:type="character" w:styleId="FootnoteReference">
    <w:name w:val="footnote reference"/>
    <w:semiHidden/>
    <w:rsid w:val="00E96EF7"/>
    <w:rPr>
      <w:vertAlign w:val="superscript"/>
    </w:rPr>
  </w:style>
  <w:style w:type="character" w:customStyle="1" w:styleId="FooterChar">
    <w:name w:val="Footer Char"/>
    <w:link w:val="Footer"/>
    <w:rsid w:val="00EE3B3E"/>
    <w:rPr>
      <w:rFonts w:ascii="Arial" w:hAnsi="Arial" w:cs="Arial"/>
      <w:color w:val="292929"/>
      <w:sz w:val="14"/>
      <w:szCs w:val="14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086E23"/>
    <w:rPr>
      <w:u w:val="single"/>
    </w:rPr>
  </w:style>
  <w:style w:type="character" w:customStyle="1" w:styleId="TextChar">
    <w:name w:val="Text Char"/>
    <w:link w:val="Text"/>
    <w:rsid w:val="00086E23"/>
    <w:rPr>
      <w:rFonts w:ascii="Gill Sans MT" w:hAnsi="Gill Sans MT" w:cs="Arial"/>
      <w:color w:val="111111"/>
      <w:sz w:val="22"/>
      <w:lang w:val="pt-PT" w:eastAsia="en-US" w:bidi="ar-SA"/>
    </w:rPr>
  </w:style>
  <w:style w:type="character" w:customStyle="1" w:styleId="UnderlineChar">
    <w:name w:val="Underline Char"/>
    <w:link w:val="Underline"/>
    <w:rsid w:val="00086E23"/>
    <w:rPr>
      <w:rFonts w:ascii="Gill Sans MT" w:hAnsi="Gill Sans MT" w:cs="Arial"/>
      <w:color w:val="111111"/>
      <w:sz w:val="22"/>
      <w:u w:val="single"/>
      <w:lang w:val="pt-PT" w:eastAsia="en-US" w:bidi="ar-SA"/>
    </w:rPr>
  </w:style>
  <w:style w:type="character" w:customStyle="1" w:styleId="HeaderChar">
    <w:name w:val="Header Char"/>
    <w:link w:val="Header"/>
    <w:semiHidden/>
    <w:locked/>
    <w:rsid w:val="00086E23"/>
    <w:rPr>
      <w:rFonts w:ascii="Arial" w:hAnsi="Arial" w:cs="Arial"/>
      <w:b/>
      <w:color w:val="292929"/>
      <w:sz w:val="16"/>
      <w:szCs w:val="16"/>
      <w:lang w:val="pt-PT" w:eastAsia="en-US" w:bidi="ar-SA"/>
    </w:rPr>
  </w:style>
  <w:style w:type="table" w:customStyle="1" w:styleId="TableGrid1">
    <w:name w:val="Table Grid1"/>
    <w:basedOn w:val="TableNormal"/>
    <w:next w:val="TableGrid"/>
    <w:rsid w:val="00086E23"/>
    <w:pPr>
      <w:jc w:val="both"/>
    </w:pPr>
    <w:rPr>
      <w:rFonts w:ascii="GillSans" w:hAnsi="GillSans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paragraph" w:customStyle="1" w:styleId="NumberedStyle3">
    <w:name w:val="NumberedStyle3"/>
    <w:basedOn w:val="Normal"/>
    <w:next w:val="Text"/>
    <w:rsid w:val="00FD05BA"/>
    <w:pPr>
      <w:tabs>
        <w:tab w:val="num" w:pos="1418"/>
      </w:tabs>
      <w:spacing w:before="120" w:after="120" w:line="280" w:lineRule="atLeast"/>
      <w:ind w:left="1418" w:hanging="284"/>
      <w:jc w:val="both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link w:val="Text-Bold"/>
    <w:rsid w:val="00FD05BA"/>
    <w:rPr>
      <w:rFonts w:ascii="Gill Sans MT" w:eastAsia="Arial Unicode MS" w:hAnsi="Gill Sans MT" w:cs="Arial"/>
      <w:b/>
      <w:color w:val="111111"/>
      <w:sz w:val="22"/>
      <w:lang w:val="en-GB" w:eastAsia="en-US" w:bidi="ar-SA"/>
    </w:rPr>
  </w:style>
  <w:style w:type="paragraph" w:customStyle="1" w:styleId="NumberedStyle2">
    <w:name w:val="NumberedStyle2"/>
    <w:basedOn w:val="Normal"/>
    <w:next w:val="Text"/>
    <w:rsid w:val="00FD05BA"/>
    <w:pPr>
      <w:numPr>
        <w:numId w:val="26"/>
      </w:numPr>
      <w:spacing w:before="120" w:after="120" w:line="280" w:lineRule="atLeast"/>
      <w:jc w:val="both"/>
    </w:pPr>
    <w:rPr>
      <w:rFonts w:ascii="GillSans" w:hAnsi="GillSans"/>
      <w:sz w:val="20"/>
      <w:szCs w:val="20"/>
    </w:rPr>
  </w:style>
  <w:style w:type="character" w:customStyle="1" w:styleId="Heading1Char">
    <w:name w:val="Heading 1 Char"/>
    <w:link w:val="Heading1"/>
    <w:rsid w:val="00CA034E"/>
    <w:rPr>
      <w:rFonts w:ascii="Gill Sans MT" w:eastAsia="Arial Unicode MS" w:hAnsi="Gill Sans MT" w:cs="Arial"/>
      <w:b/>
      <w:caps/>
      <w:color w:val="1C1C1C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CA034E"/>
    <w:rPr>
      <w:rFonts w:ascii="Gill Sans MT" w:eastAsia="Arial Unicode MS" w:hAnsi="Gill Sans MT" w:cs="Arial"/>
      <w:color w:val="1C1C1C"/>
      <w:sz w:val="22"/>
      <w:szCs w:val="22"/>
      <w:lang w:eastAsia="en-US"/>
    </w:rPr>
  </w:style>
  <w:style w:type="paragraph" w:customStyle="1" w:styleId="StyleLinespacing15lines">
    <w:name w:val="Style Line spacing:  1.5 lines"/>
    <w:basedOn w:val="Normal"/>
    <w:autoRedefine/>
    <w:rsid w:val="00F81C9C"/>
    <w:pPr>
      <w:spacing w:before="80" w:after="80" w:line="280" w:lineRule="atLeast"/>
      <w:ind w:left="284"/>
      <w:jc w:val="both"/>
    </w:pPr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D843B2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D843B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C521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198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rsid w:val="00C52198"/>
    <w:rPr>
      <w:rFonts w:ascii="Gill Sans MT" w:hAnsi="Gill Sans MT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2198"/>
    <w:rPr>
      <w:b/>
      <w:bCs/>
    </w:rPr>
  </w:style>
  <w:style w:type="character" w:customStyle="1" w:styleId="CommentSubjectChar">
    <w:name w:val="Comment Subject Char"/>
    <w:link w:val="CommentSubject"/>
    <w:rsid w:val="00C52198"/>
    <w:rPr>
      <w:rFonts w:ascii="Gill Sans MT" w:hAnsi="Gill Sans MT" w:cs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header" Target="header2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></Relationship><Relationship Id="rId2" Type="http://schemas.openxmlformats.org/officeDocument/2006/relationships/image" Target="media/image2.jpeg"></Relationship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N:\LB_Groupsdata\DHVSA\Asup\CI\Share_CI\Templates_DHV-SA\04_Textos%20Word\Template_Propostas-Relatorios_Corporativo.dot" TargetMode="Externa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Template_Propostas-Relatorios_Corporativo</Template>
  <TotalTime>35</TotalTime>
  <Pages>2</Pages>
  <Words>455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Águas de Portugal</dc:creator>
  <cp:lastModifiedBy>Rodrigo Marques</cp:lastModifiedBy>
  <cp:revision>6</cp:revision>
  <cp:lastPrinted>2008-05-09T21:18:00Z</cp:lastPrinted>
  <dcterms:created xsi:type="dcterms:W3CDTF">2011-12-22T22:59:00Z</dcterms:created>
  <dcterms:modified xsi:type="dcterms:W3CDTF">2012-03-27T18:11:00Z</dcterms:modified>
</cp:coreProperties>
</file>